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B2" w:rsidRPr="000229E6" w:rsidRDefault="000229E6" w:rsidP="00022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29E6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229E6" w:rsidRPr="000F1071" w:rsidTr="000229E6">
        <w:tc>
          <w:tcPr>
            <w:tcW w:w="2660" w:type="dxa"/>
          </w:tcPr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6911" w:type="dxa"/>
          </w:tcPr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Рабочая программа основного общего образования по предмету «Стилистика» в 7 классах</w:t>
            </w:r>
          </w:p>
        </w:tc>
      </w:tr>
      <w:tr w:rsidR="000229E6" w:rsidRPr="000F1071" w:rsidTr="000229E6">
        <w:tc>
          <w:tcPr>
            <w:tcW w:w="2660" w:type="dxa"/>
          </w:tcPr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911" w:type="dxa"/>
          </w:tcPr>
          <w:p w:rsidR="000229E6" w:rsidRPr="000F1071" w:rsidRDefault="000229E6" w:rsidP="000F1071">
            <w:pPr>
              <w:pStyle w:val="a4"/>
              <w:spacing w:before="4" w:line="360" w:lineRule="auto"/>
              <w:ind w:left="0" w:right="22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Цель -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4"/>
                <w:sz w:val="22"/>
                <w:szCs w:val="2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усвоение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1"/>
                <w:sz w:val="22"/>
                <w:szCs w:val="2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содержания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2"/>
                <w:sz w:val="22"/>
                <w:szCs w:val="2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предмета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1"/>
                <w:sz w:val="22"/>
                <w:szCs w:val="2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«Стилистика»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1"/>
                <w:sz w:val="22"/>
                <w:szCs w:val="2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2"/>
                <w:sz w:val="22"/>
                <w:szCs w:val="2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достижение обучающимися  результатов  изучения  в  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  <w:lang w:val="ru-RU"/>
              </w:rPr>
              <w:t xml:space="preserve">соответствии  </w:t>
            </w: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 требованиями, установленными Федеральным государственным образовательным стандартом основного общего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3"/>
                <w:sz w:val="22"/>
                <w:szCs w:val="2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  <w:lang w:val="ru-RU"/>
              </w:rPr>
              <w:t>образования.</w:t>
            </w:r>
          </w:p>
        </w:tc>
      </w:tr>
      <w:tr w:rsidR="000229E6" w:rsidRPr="000F1071" w:rsidTr="000229E6">
        <w:tc>
          <w:tcPr>
            <w:tcW w:w="2660" w:type="dxa"/>
          </w:tcPr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911" w:type="dxa"/>
          </w:tcPr>
          <w:p w:rsidR="000229E6" w:rsidRPr="000F1071" w:rsidRDefault="000229E6" w:rsidP="000F1071">
            <w:pPr>
              <w:pStyle w:val="a4"/>
              <w:spacing w:before="2" w:line="360" w:lineRule="auto"/>
              <w:ind w:left="0" w:right="22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Главными </w:t>
            </w:r>
            <w:r w:rsidRPr="000F10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задачами </w:t>
            </w:r>
            <w:r w:rsidRPr="000F10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реализации программы предмета «Стилистика» являются:</w:t>
            </w:r>
          </w:p>
          <w:p w:rsidR="000229E6" w:rsidRPr="000F1071" w:rsidRDefault="000229E6" w:rsidP="000F107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10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знакомство учащихся с основными понятиями практической стилистики;</w:t>
            </w:r>
          </w:p>
          <w:p w:rsidR="000229E6" w:rsidRPr="000F1071" w:rsidRDefault="000229E6" w:rsidP="000F107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10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-расширение и углубление знания учащихся о стилистических средствах языка;</w:t>
            </w:r>
          </w:p>
          <w:p w:rsidR="000229E6" w:rsidRPr="000F1071" w:rsidRDefault="000229E6" w:rsidP="000F107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10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-отработка навыков учащихся в умении пользоваться разнообразными стилистическими средствами языка;</w:t>
            </w:r>
          </w:p>
          <w:p w:rsidR="000229E6" w:rsidRPr="000F1071" w:rsidRDefault="000229E6" w:rsidP="000F107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10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формирование коммуникативной компетентности и умения создавать собственный текст.</w:t>
            </w:r>
          </w:p>
        </w:tc>
      </w:tr>
      <w:tr w:rsidR="000229E6" w:rsidRPr="000F1071" w:rsidTr="000229E6">
        <w:tc>
          <w:tcPr>
            <w:tcW w:w="2660" w:type="dxa"/>
          </w:tcPr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Реализуемые УМК</w:t>
            </w:r>
          </w:p>
        </w:tc>
        <w:tc>
          <w:tcPr>
            <w:tcW w:w="6911" w:type="dxa"/>
          </w:tcPr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9E6" w:rsidRPr="000F1071" w:rsidTr="000229E6">
        <w:tc>
          <w:tcPr>
            <w:tcW w:w="2660" w:type="dxa"/>
          </w:tcPr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911" w:type="dxa"/>
          </w:tcPr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  <w:b/>
              </w:rPr>
              <w:t>Стилистические ресурсы языка (1)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Понятие о стилистике русского языка. Связь стилистики с другими разделами науки о языке. Роль стилистики в воспитании речевой культуры.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  <w:b/>
              </w:rPr>
              <w:t>Функциональные стили речи (2)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Понятие о функциональных стилях речи. Отбор и организация языковых средств с учетом содержания, цели, адресата, формы речи и условий общения.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  <w:b/>
              </w:rPr>
              <w:t>Разговорный стиль речи (5)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Бытовая и производственная сфера человеческого общения. Речевой этикет в устной и письменной формах бытового общения.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Жанры разговорного стиля: беседа, телефонный разговор, личные письма, телеграммы.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Особенности разговорного стиля речи. Выразительность разговорного стиля. Использование внеязыковых средств. Орфоэпические и фонетические особенности разговорного стиля. Употребление разговорных и просторечных слов, фразеологизмов. Эмоциональность и экспрессивность разговорного стиля речи.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lastRenderedPageBreak/>
              <w:t>Синтаксические конструкции, характерные для разговорного стиля речи. Роль логического ударения и порядка слов в предложении.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Влияние разговорного стиля на устные жанры научного стиля, публицистики. Использование разговорного стиля в художественной литературе.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F1071">
              <w:rPr>
                <w:rFonts w:ascii="Times New Roman" w:hAnsi="Times New Roman" w:cs="Times New Roman"/>
                <w:i/>
              </w:rPr>
              <w:t>Практические работы: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выписать из словаря 10-15 слов со стилистической пометой «разговорное» и столько же с пометой «просторечное»;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найти в текстах публицистического стиля примеры употребления разговорных слов;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в изученном художественном произведении найти отрывки с использованием разговорного стиля;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составить диалог на темы: «На почте», «В аптеке», «У газетного киоска»; указать способы экономии речевых слов в диалоге.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  <w:b/>
              </w:rPr>
              <w:t>Научный стиль речи (6)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Научная сфера общения. Современные жанры научных текстов: монография, статья, информационное сообщение, лекция, рецензия; реферат, автореферат, тезисы докладов и сообщений и др.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Особенности научного стиля. Требования к структуре разных жанров научных текстов (словарной статье, научному докладу, рецензии, аннотации и др.)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Языковые средства научного стиля (лексические, словообразовательные, морфологические, синтаксические).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F1071">
              <w:rPr>
                <w:rFonts w:ascii="Times New Roman" w:hAnsi="Times New Roman" w:cs="Times New Roman"/>
                <w:i/>
              </w:rPr>
              <w:t>Практические работы: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выписать из справочников, словарей 10-15 терминов, раскрыть их значение и указать, в какой области науки они используются;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подобрать из какой-либо научной работы десять грамматических форм и конструкций, имеющих окрашенность научного стиля;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произвести стилистический разбор научного текста, охарактеризовать функцию, содержание, цель высказывания, адресат, форму речи, языковые средства, с помощью которых в данном тексте реализуются стилевые черты;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найти отрывок из произведения научного стиля, указать в нем лексические, морфологические и синтаксические приметы научного стиля;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проанализировать отрывок из школьного учебника, охарактеризовать логическую структуру данного текста;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lastRenderedPageBreak/>
              <w:t>составить сокращенный вариант предложенного учителем текста научного стиля, сохраняя основные мысли автора, средства связи предложений и абзацев;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написать рецензию на сочинение товарища, используя слова и выражения, характерные для рецензии как жанра научного стиля;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написать рецензию на научно-популярную книгу любой тематики;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проанализировать язык небольшого отрывка из научной монографии.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  <w:b/>
              </w:rPr>
              <w:t>Официально-деловой стиль речи (5)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Официально-деловая сфера общения. Деловое сообщение как основная функция официально-делового стиля речи.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Жанры официально-делового стиля: нота, меморандум, коммюнике, договор, закон, указ; инструкция, справка, приказ, протокол, акт, деловые бумаги; характеристика, биография, расписка и др.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Особенности официально-делового стиля. Содержательная полнота, объективность, точность, однозначность, лаконичность всех жанров. Стандартизация формы; точность в употреблении дат, географических названий, цифр, названий учреждений.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Языковые средства официально-делового стиля речи.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Употребление сложных синтаксических конструкций; простых предложений с однородными членами, вводными и вставными конструкциями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F1071">
              <w:rPr>
                <w:rFonts w:ascii="Times New Roman" w:hAnsi="Times New Roman" w:cs="Times New Roman"/>
                <w:i/>
              </w:rPr>
              <w:t>Практические работы: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распределить по группам данные учителем слова и выражения, имеющие официально-деловую окраску;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подобрать нейтральные синонимы к словосочетаниям, свойственным официально-деловому стилю;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заменить нейтральные выражения синонимами, характерными для делового стиля;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пользуясь словарем, определить значения приведенных учителем слов;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к данным устаревшим словам и выражениям подобрать слова, употребительные в современном языке;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составить план автобиографии, написать автобиографию, сохраняя точность, ясность, лаконичность, характерную для данного вида деловых бумаг;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проанализировать какую-либо автобиографию, написанную писателем;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прочитать протокол какого-либо собрания и на его основе составить план протокола вообще; указать, какие части должны присутствовать обязательно, какие могут варьироваться;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lastRenderedPageBreak/>
              <w:t>произвести стилистический разбор текста официально-делового стиля;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самостоятельно подобрать тексты официально-делового стиля, найти в них характерные стилевые черты.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  <w:b/>
              </w:rPr>
              <w:t>Публицистический стиль речи (6)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 xml:space="preserve">Сфера применения публицистического стиля. Воздействие на массовую аудиторию как основная функция публицистического стиля. </w:t>
            </w:r>
            <w:proofErr w:type="spellStart"/>
            <w:r w:rsidRPr="000F1071">
              <w:rPr>
                <w:rFonts w:ascii="Times New Roman" w:hAnsi="Times New Roman" w:cs="Times New Roman"/>
              </w:rPr>
              <w:t>Многожанровость</w:t>
            </w:r>
            <w:proofErr w:type="spellEnd"/>
            <w:r w:rsidRPr="000F1071">
              <w:rPr>
                <w:rFonts w:ascii="Times New Roman" w:hAnsi="Times New Roman" w:cs="Times New Roman"/>
              </w:rPr>
              <w:t xml:space="preserve"> и разнообразие стилевого оформления публицистики.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Жанры публицистического стиля речи: выступления на собраниях, митингах, форумах, публичные лекции; газетные жанры; радио- и телерепортажи, интервью; критическая статья. Устные и письменные формы публицистического стиля.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Особенности публицистики. Сообщение информации и ее осмысление, откровенно высказанная оценка, проявление авторской индивидуальности; эмоциональность, экспрессивность публичного высказывания.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Языковые средства публицистического стиля. Лексика публицистического стиля. Разнообразие синтаксических конструкций, употребление обращений, риторических вопросов, восклицаний, побудительных предложений. Использование стилистических фигур.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F1071">
              <w:rPr>
                <w:rFonts w:ascii="Times New Roman" w:hAnsi="Times New Roman" w:cs="Times New Roman"/>
                <w:i/>
              </w:rPr>
              <w:t>Практические работы: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выбрать из газеты 10-15 слов общественно-публицистической тематики;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выбрать из газет и журналов устойчивые сочетания, которые часто употребляются в публицистике;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проанализировать язык какой-либо газетной статьи, найти в тексте специфические средства публицистического стиля;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написать хроникальную заметку в школьную газету;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проанализировать портретный очерк из газеты, отметить его структуру, стилистические особенности;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проанализировать заголовки из газет; охарактеризовать, какие из них отражают особенности публицистического стиля.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  <w:b/>
              </w:rPr>
              <w:t>Язык художественной литературы (7)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Основная функция – воздействие через художественный образ. Литературный язык и язык художественной литературы.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Эстетическая функция языка в художественном произведении. Виды и жанры художественных произведений.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 xml:space="preserve">Особенности языка художественной литературы. Использование </w:t>
            </w:r>
            <w:r w:rsidRPr="000F1071">
              <w:rPr>
                <w:rFonts w:ascii="Times New Roman" w:hAnsi="Times New Roman" w:cs="Times New Roman"/>
              </w:rPr>
              <w:lastRenderedPageBreak/>
              <w:t>различных функциональных стилей в художественном произведении. Индивидуальность авторского стиля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Стихотворная речь и ее особенности. Звуковая организация речи в прозаическом и поэтическом художественном тексте.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Изобразительная роль лексических средств в художественном тексте. Изобразительно-выразительные средства. Изобразительная роль морфологических и синтаксических средств языка.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F1071">
              <w:rPr>
                <w:rFonts w:ascii="Times New Roman" w:hAnsi="Times New Roman" w:cs="Times New Roman"/>
                <w:i/>
              </w:rPr>
              <w:t>Практические работы: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подготовить сообщение на тему: «Особенности языка художественной литературы»;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проанализировать звуковую, интонационную организацию поэтического и прозаического художественного текста;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провести анализ художественного текста, выявить роль лексических средств;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сопоставить несколько текстов, близких по теме, жанру, и определить особенности индивидуального стиля авторов;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сопоставить тексты художественный и публицистический, поэтический и прозаический и определить их особенности;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t>подготовить реферат на основе изученной литературы и языкового анализа самостоятельно выбранного художественного текста.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  <w:b/>
              </w:rPr>
              <w:t>Стилистическая норма (1)</w:t>
            </w:r>
          </w:p>
          <w:p w:rsidR="000F1071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</w:rPr>
              <w:t>Законы построения, правила организации письменной речи.</w:t>
            </w:r>
          </w:p>
          <w:p w:rsidR="000229E6" w:rsidRPr="000F1071" w:rsidRDefault="000F1071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1">
              <w:rPr>
                <w:rFonts w:ascii="Times New Roman" w:hAnsi="Times New Roman" w:cs="Times New Roman"/>
                <w:b/>
              </w:rPr>
              <w:t>Стилистические ошибки (1)</w:t>
            </w:r>
          </w:p>
        </w:tc>
      </w:tr>
      <w:tr w:rsidR="000229E6" w:rsidRPr="000F1071" w:rsidTr="000229E6">
        <w:tc>
          <w:tcPr>
            <w:tcW w:w="2660" w:type="dxa"/>
          </w:tcPr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1071">
              <w:rPr>
                <w:rFonts w:ascii="Times New Roman" w:hAnsi="Times New Roman" w:cs="Times New Roman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6911" w:type="dxa"/>
          </w:tcPr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Личностные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2" w:firstLine="397"/>
              <w:rPr>
                <w:rFonts w:ascii="Times New Roman" w:hAnsi="Times New Roman" w:cs="Times New Roman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231F20"/>
                <w:lang w:val="ru-RU"/>
              </w:rPr>
              <w:t>осознание значимости русского языка как одной из основных национально-культурных ценностей русского</w:t>
            </w:r>
            <w:r w:rsidRPr="000F1071">
              <w:rPr>
                <w:rFonts w:ascii="Times New Roman" w:hAnsi="Times New Roman" w:cs="Times New Roman"/>
                <w:color w:val="231F20"/>
                <w:spacing w:val="3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231F20"/>
                <w:lang w:val="ru-RU"/>
              </w:rPr>
              <w:t xml:space="preserve">народа,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определяющей роли родного языка в развитии интеллектуальных, творческих способностей и моральных качеств личности;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осознание значения русского языка в процессе получения школьного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образования;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мира;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осознание эстетической ценности русского языка; уважительное отношение к родному языку, гордость за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38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него;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поступках,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поведении;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потребность сохранить чистоту русского языка как явления национальной культуры; способность к самооценке на основе наблюдения за собственной речью; стремление к речевому самосовершенствованию;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достаточный объём словарного запаса и усвоенных грамматических средств для свободного выражения мыслей и </w:t>
            </w:r>
            <w:proofErr w:type="gramStart"/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чувств  в</w:t>
            </w:r>
            <w:proofErr w:type="gramEnd"/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процессе речевого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общения;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right="112"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готовность и способность вести диалог с другими людьми  и достигать в нём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1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взаимопонимания;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готовность и </w:t>
            </w:r>
            <w:proofErr w:type="gramStart"/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способность  обучающихся</w:t>
            </w:r>
            <w:proofErr w:type="gramEnd"/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к  саморазвитию  и самообразованию на основе мотивации к обучению 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36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познанию;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сформированность</w:t>
            </w:r>
            <w:proofErr w:type="spellEnd"/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 xml:space="preserve"> ответственного отношения к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учению; уважительного отношения к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труду;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8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интересов.</w:t>
            </w:r>
          </w:p>
          <w:p w:rsidR="000229E6" w:rsidRPr="000F1071" w:rsidRDefault="000229E6" w:rsidP="000F1071">
            <w:pPr>
              <w:tabs>
                <w:tab w:val="left" w:pos="87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Метапредметные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объектах;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4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опорных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9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конспектов);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заполнять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дополнять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таблицы,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схемы,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диаграммы,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тексты.</w:t>
            </w:r>
          </w:p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before="1"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 и  требований,  корректировать  свои  действия  в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соответствии с изменяющейся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17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ситуацией;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before="8" w:line="360" w:lineRule="auto"/>
              <w:ind w:right="109"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самостоятельно  планировать  пути   достижения   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целей,  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before="3"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оценивать правильность выполнения учебной задачи, собственные возможности её решения и вносить необходимые коррективы в исполнение как в конце действия, так и по ходу его реализации;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before="4"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осуществлять самоконтроль и самооценку, соотносить реальные и планируемые результаты индивидуальной образовательной деятельности и делать выводы; самостоятельно определять причины своего успеха или неуспеха и находить способы выхода из ситуации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10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неуспеха.</w:t>
            </w:r>
          </w:p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before="85"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владеть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приёмами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смыслового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чтения: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создавать,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применять и преобразовывать знаки и символы, модели и схемы для решения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учебных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познавательных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задач;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находить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тексте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требуемую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информацию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(в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соответствии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целями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своей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деятельно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сти); ориентироваться в содержании текста, понимать целостный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смысл текста, структурировать текст; устанавливать взаимосвязь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2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описанных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тексте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событий,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явлений,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процессов;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резюмировать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главную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идею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текста;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преобразовывать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«переводя» его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другую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модальность,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интерпретировать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(художественный и нехудожественный — учебный, научно-популярный, ин- формационный,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</w:rPr>
              <w:t>non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-</w:t>
            </w:r>
            <w:proofErr w:type="spellStart"/>
            <w:r w:rsidRPr="000F1071">
              <w:rPr>
                <w:rFonts w:ascii="Times New Roman" w:hAnsi="Times New Roman" w:cs="Times New Roman"/>
                <w:color w:val="000000" w:themeColor="text1"/>
                <w:w w:val="105"/>
              </w:rPr>
              <w:t>ftction</w:t>
            </w:r>
            <w:proofErr w:type="spellEnd"/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);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критически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оценивать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содержание и форму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текста;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выражать своё отношение к природе через рисунки, сочинения, модели, проектные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работы;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before="8"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активно использовать словари и другие поисковые системы; соотносить полученные результаты поиска со своей деятельностью.</w:t>
            </w:r>
          </w:p>
          <w:p w:rsidR="000229E6" w:rsidRPr="000F1071" w:rsidRDefault="000229E6" w:rsidP="000F10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before="2" w:line="360" w:lineRule="auto"/>
              <w:ind w:right="224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организовывать учебное сотрудничество и совместную деятельность с учителем и сверстниками; работать индивидуально 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16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мнение;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before="5" w:line="360" w:lineRule="auto"/>
              <w:ind w:right="226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осознанно использовать речевые средства в соответствии   с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задачей коммуникации для  выражения  своих  чувств,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мыслей и потребностей для планирования и регуляции своей деятельности; владеть устной и письменной речью, монологической контекстной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речью;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before="5" w:line="360" w:lineRule="auto"/>
              <w:ind w:right="226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использовать компьютерные технологии (включая выбор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 использовать информацию с учётом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безопасности.</w:t>
            </w:r>
          </w:p>
          <w:p w:rsidR="000229E6" w:rsidRPr="000F1071" w:rsidRDefault="000229E6" w:rsidP="000F1071">
            <w:pPr>
              <w:tabs>
                <w:tab w:val="left" w:pos="760"/>
              </w:tabs>
              <w:spacing w:before="5" w:line="360" w:lineRule="auto"/>
              <w:ind w:right="22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Предметные</w:t>
            </w:r>
          </w:p>
          <w:p w:rsidR="000229E6" w:rsidRPr="000F1071" w:rsidRDefault="000229E6" w:rsidP="000F1071">
            <w:pPr>
              <w:tabs>
                <w:tab w:val="left" w:pos="760"/>
              </w:tabs>
              <w:spacing w:before="5" w:line="360" w:lineRule="auto"/>
              <w:ind w:right="226"/>
              <w:jc w:val="both"/>
              <w:rPr>
                <w:rFonts w:ascii="Times New Roman" w:hAnsi="Times New Roman" w:cs="Times New Roman"/>
                <w:b/>
                <w:color w:val="231F20"/>
              </w:rPr>
            </w:pPr>
            <w:r w:rsidRPr="000F1071">
              <w:rPr>
                <w:rFonts w:ascii="Times New Roman" w:hAnsi="Times New Roman" w:cs="Times New Roman"/>
                <w:b/>
                <w:color w:val="231F20"/>
              </w:rPr>
              <w:t>РЕЧЬ И РЕЧЕВОЕ ОБЩЕНИЕ</w:t>
            </w:r>
          </w:p>
          <w:p w:rsidR="000229E6" w:rsidRPr="000F1071" w:rsidRDefault="000229E6" w:rsidP="000F1071">
            <w:pPr>
              <w:tabs>
                <w:tab w:val="left" w:pos="760"/>
              </w:tabs>
              <w:spacing w:before="5" w:line="360" w:lineRule="auto"/>
              <w:ind w:right="226"/>
              <w:jc w:val="both"/>
              <w:rPr>
                <w:rFonts w:ascii="Times New Roman" w:hAnsi="Times New Roman" w:cs="Times New Roman"/>
                <w:b/>
                <w:color w:val="231F20"/>
              </w:rPr>
            </w:pPr>
            <w:r w:rsidRPr="000F1071">
              <w:rPr>
                <w:rFonts w:ascii="Times New Roman" w:hAnsi="Times New Roman" w:cs="Times New Roman"/>
                <w:b/>
                <w:color w:val="231F20"/>
              </w:rPr>
              <w:t>Ученик научится: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использовать различные виды монолога (повествование, описание, рассуждение; сочетание разных видов монолога) в различных ситуациях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общения;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использовать различные виды диалога в ситуациях формального и неформального, межличностного и межкультурного общения;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соблюдать нормы речевого поведения в типичных ситуациях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общения;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33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средств;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осуществлять осознанный выбор языковых средств в </w:t>
            </w:r>
            <w:proofErr w:type="gramStart"/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зависимости  от</w:t>
            </w:r>
            <w:proofErr w:type="gramEnd"/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цели,  темы,  основной  мысли,  адресата,  ситуации   и условий общения;  предупреждать  коммуникативные  неудачи в процессе речевого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8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общения.</w:t>
            </w:r>
          </w:p>
          <w:p w:rsidR="000229E6" w:rsidRPr="000F1071" w:rsidRDefault="000229E6" w:rsidP="000F1071">
            <w:pPr>
              <w:tabs>
                <w:tab w:val="left" w:pos="760"/>
              </w:tabs>
              <w:spacing w:before="5" w:line="360" w:lineRule="auto"/>
              <w:ind w:right="22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Ученик получит возможность научиться: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выступать перед аудиторией с небольшим докладом; публично представлять проект, реферат; публично защищать свою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позицию;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участвовать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коллективном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обсуждении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проблем,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 xml:space="preserve">аргументировать собственную позицию, доказывать её, убеждать, следуя морально-этическим и психологическим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lastRenderedPageBreak/>
              <w:t>принципам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7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общения;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2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понимать основные причины коммуникативных неудач и объяснять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3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их.</w:t>
            </w:r>
          </w:p>
          <w:p w:rsidR="000229E6" w:rsidRPr="000F1071" w:rsidRDefault="000229E6" w:rsidP="000F1071">
            <w:pPr>
              <w:tabs>
                <w:tab w:val="left" w:pos="760"/>
              </w:tabs>
              <w:spacing w:before="5" w:line="360" w:lineRule="auto"/>
              <w:ind w:right="226"/>
              <w:jc w:val="both"/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ТЕКСТ</w:t>
            </w:r>
          </w:p>
          <w:p w:rsidR="000229E6" w:rsidRPr="000F1071" w:rsidRDefault="000229E6" w:rsidP="000F1071">
            <w:pPr>
              <w:tabs>
                <w:tab w:val="left" w:pos="760"/>
              </w:tabs>
              <w:spacing w:before="5" w:line="360" w:lineRule="auto"/>
              <w:ind w:right="226"/>
              <w:jc w:val="both"/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Ученик научится: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4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анализировать и характеризовать тексты различных типов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речи,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стилей,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жанров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точки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зрения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смыслового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содержания и структуры, а также требований, предъявляемых к тексту как речевому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произведению;</w:t>
            </w:r>
          </w:p>
          <w:p w:rsidR="000229E6" w:rsidRPr="000F1071" w:rsidRDefault="000229E6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осуществлять информационную переработку текста, передавая его содержание в виде плана (простого, сложного), аннотации,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рецензии,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реферата,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тезисов,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конспекта,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1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схемы,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0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таблицы;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 и  в  соответствии  со  спецификой  употребления в них языковых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средств;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сочетать  разные  функционально-смысловые  типы  речи  в практике устного и письменного речевого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30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общения.</w:t>
            </w:r>
          </w:p>
          <w:p w:rsidR="000229E6" w:rsidRPr="000F1071" w:rsidRDefault="000229E6" w:rsidP="000F1071">
            <w:pPr>
              <w:tabs>
                <w:tab w:val="left" w:pos="87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Ученик получит возможность научиться: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осуществлять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7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информационную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переработку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7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текста, передавая его содержание в виде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3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презентации;</w:t>
            </w:r>
          </w:p>
          <w:p w:rsidR="000229E6" w:rsidRPr="000F1071" w:rsidRDefault="000229E6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выявлять имплицитную информацию текста на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основе сопоставления иллюстративного материала с информацией текста, анализа подтекста (использованных языковых средств и структуры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текста).</w:t>
            </w:r>
          </w:p>
          <w:p w:rsidR="000229E6" w:rsidRPr="000F1071" w:rsidRDefault="000F1071" w:rsidP="000F1071">
            <w:pPr>
              <w:tabs>
                <w:tab w:val="left" w:pos="87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ФУНКЦИОНАЛЬНЫЕ РАЗНОВИДНОСТИ ЯЗЫКА</w:t>
            </w:r>
          </w:p>
          <w:p w:rsidR="000F1071" w:rsidRPr="000F1071" w:rsidRDefault="000F1071" w:rsidP="000F1071">
            <w:pPr>
              <w:tabs>
                <w:tab w:val="left" w:pos="87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Ученик научится:</w:t>
            </w:r>
          </w:p>
          <w:p w:rsidR="000F1071" w:rsidRPr="000F1071" w:rsidRDefault="000F1071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различать экстралингвистические и лингвистические особенности на уровне употребления лексических, морфологических, синтаксических средств текстов разговорного характера, научных, публицистических, официально-деловых, тексты художественной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литературы;</w:t>
            </w:r>
          </w:p>
          <w:p w:rsidR="000F1071" w:rsidRPr="000F1071" w:rsidRDefault="000F1071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right="108"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аннотация, сообщение, доклад как жанры научного стиля; выступление,  статья,  интервью, очерк как жанры публицистического стиля; расписка,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31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доверенность,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объявление, заявление как жанры официально-делового стиля; рассказ, беседа, спор как жанры разговорной речи) с точки зрения их содержания, стилистических особенностей и использованных языковых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6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средств;</w:t>
            </w:r>
          </w:p>
          <w:p w:rsidR="000F1071" w:rsidRPr="000F1071" w:rsidRDefault="000F1071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заявление, объявление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4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речи);</w:t>
            </w:r>
          </w:p>
          <w:p w:rsidR="000F1071" w:rsidRPr="000F1071" w:rsidRDefault="000F1071" w:rsidP="000F1071">
            <w:pPr>
              <w:pStyle w:val="a6"/>
              <w:numPr>
                <w:ilvl w:val="1"/>
                <w:numId w:val="1"/>
              </w:numPr>
              <w:tabs>
                <w:tab w:val="left" w:pos="874"/>
              </w:tabs>
              <w:spacing w:line="360" w:lineRule="auto"/>
              <w:ind w:firstLine="39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оценивать чужие и собственные речевые 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"/>
                <w:lang w:val="ru-RU"/>
              </w:rPr>
              <w:t xml:space="preserve">высказывания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разной функциональной направленности с точки зрения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7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соответствия их коммуникативным требованиям и языковой правильности;</w:t>
            </w:r>
          </w:p>
          <w:p w:rsidR="000F1071" w:rsidRPr="000F1071" w:rsidRDefault="000F1071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0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исправлять речевые недостатки, редактировать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31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текст;</w:t>
            </w:r>
          </w:p>
          <w:p w:rsidR="000F1071" w:rsidRPr="000F1071" w:rsidRDefault="000F1071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0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выступать перед аудиторией сверстников с небольшими информационными сообщениями, сообщением и небольшим докладом на учебно-научную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9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lang w:val="ru-RU"/>
              </w:rPr>
              <w:t>тему.</w:t>
            </w:r>
          </w:p>
          <w:p w:rsidR="000F1071" w:rsidRPr="000F1071" w:rsidRDefault="000F1071" w:rsidP="000F1071">
            <w:pPr>
              <w:tabs>
                <w:tab w:val="left" w:pos="7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1071">
              <w:rPr>
                <w:rFonts w:ascii="Times New Roman" w:hAnsi="Times New Roman" w:cs="Times New Roman"/>
                <w:b/>
                <w:color w:val="000000" w:themeColor="text1"/>
              </w:rPr>
              <w:t>Ученик получит возможность научиться:</w:t>
            </w:r>
          </w:p>
          <w:p w:rsidR="000F1071" w:rsidRPr="000F1071" w:rsidRDefault="000F1071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Характеризовать стилистическую систему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современного русского литературного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17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языка;</w:t>
            </w:r>
          </w:p>
          <w:p w:rsidR="000F1071" w:rsidRPr="000F1071" w:rsidRDefault="000F1071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4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участвовать в дискуссиях на учебно-научные темы; составлять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резюме,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деловое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письмо;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готовить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-19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информационную заметку, электронную презентацию; создавать бытовые истории, писать дружеские письма с учётом внеязыковых требований, предъявляемых к ним, и в соответствии со спецификой употребления языковых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23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средств;</w:t>
            </w:r>
          </w:p>
          <w:p w:rsidR="000F1071" w:rsidRPr="000F1071" w:rsidRDefault="000F1071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задач;</w:t>
            </w:r>
          </w:p>
          <w:p w:rsidR="000F1071" w:rsidRPr="000F1071" w:rsidRDefault="000F1071" w:rsidP="000F1071">
            <w:pPr>
              <w:pStyle w:val="a6"/>
              <w:numPr>
                <w:ilvl w:val="0"/>
                <w:numId w:val="1"/>
              </w:numPr>
              <w:tabs>
                <w:tab w:val="left" w:pos="760"/>
              </w:tabs>
              <w:spacing w:line="360" w:lineRule="auto"/>
              <w:ind w:right="225" w:firstLine="39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выступать перед аудиторией сверстников с небольшой протокольно-этикетной, развлекательной, убеждающей</w:t>
            </w:r>
            <w:r w:rsidRPr="000F1071">
              <w:rPr>
                <w:rFonts w:ascii="Times New Roman" w:hAnsi="Times New Roman" w:cs="Times New Roman"/>
                <w:color w:val="000000" w:themeColor="text1"/>
                <w:spacing w:val="7"/>
                <w:w w:val="105"/>
                <w:lang w:val="ru-RU"/>
              </w:rPr>
              <w:t xml:space="preserve"> </w:t>
            </w:r>
            <w:r w:rsidRPr="000F1071">
              <w:rPr>
                <w:rFonts w:ascii="Times New Roman" w:hAnsi="Times New Roman" w:cs="Times New Roman"/>
                <w:color w:val="000000" w:themeColor="text1"/>
                <w:w w:val="105"/>
                <w:lang w:val="ru-RU"/>
              </w:rPr>
              <w:t>речью.</w:t>
            </w:r>
          </w:p>
        </w:tc>
      </w:tr>
    </w:tbl>
    <w:p w:rsidR="000229E6" w:rsidRPr="000F1071" w:rsidRDefault="000229E6" w:rsidP="000F107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229E6" w:rsidRPr="000F1071" w:rsidSect="00EB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947"/>
    <w:multiLevelType w:val="hybridMultilevel"/>
    <w:tmpl w:val="388CC504"/>
    <w:lvl w:ilvl="0" w:tplc="AF083546">
      <w:numFmt w:val="bullet"/>
      <w:lvlText w:val=""/>
      <w:lvlJc w:val="left"/>
      <w:pPr>
        <w:ind w:left="113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172EA8A6">
      <w:numFmt w:val="bullet"/>
      <w:lvlText w:val=""/>
      <w:lvlJc w:val="left"/>
      <w:pPr>
        <w:ind w:left="227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2" w:tplc="78EEAA6A">
      <w:numFmt w:val="bullet"/>
      <w:lvlText w:val="•"/>
      <w:lvlJc w:val="left"/>
      <w:pPr>
        <w:ind w:left="620" w:hanging="250"/>
      </w:pPr>
      <w:rPr>
        <w:rFonts w:hint="default"/>
      </w:rPr>
    </w:lvl>
    <w:lvl w:ilvl="3" w:tplc="57EECF60">
      <w:numFmt w:val="bullet"/>
      <w:lvlText w:val="•"/>
      <w:lvlJc w:val="left"/>
      <w:pPr>
        <w:ind w:left="1364" w:hanging="250"/>
      </w:pPr>
      <w:rPr>
        <w:rFonts w:hint="default"/>
      </w:rPr>
    </w:lvl>
    <w:lvl w:ilvl="4" w:tplc="1B7E3164">
      <w:numFmt w:val="bullet"/>
      <w:lvlText w:val="•"/>
      <w:lvlJc w:val="left"/>
      <w:pPr>
        <w:ind w:left="2109" w:hanging="250"/>
      </w:pPr>
      <w:rPr>
        <w:rFonts w:hint="default"/>
      </w:rPr>
    </w:lvl>
    <w:lvl w:ilvl="5" w:tplc="26446098">
      <w:numFmt w:val="bullet"/>
      <w:lvlText w:val="•"/>
      <w:lvlJc w:val="left"/>
      <w:pPr>
        <w:ind w:left="2853" w:hanging="250"/>
      </w:pPr>
      <w:rPr>
        <w:rFonts w:hint="default"/>
      </w:rPr>
    </w:lvl>
    <w:lvl w:ilvl="6" w:tplc="39C46D2A">
      <w:numFmt w:val="bullet"/>
      <w:lvlText w:val="•"/>
      <w:lvlJc w:val="left"/>
      <w:pPr>
        <w:ind w:left="3598" w:hanging="250"/>
      </w:pPr>
      <w:rPr>
        <w:rFonts w:hint="default"/>
      </w:rPr>
    </w:lvl>
    <w:lvl w:ilvl="7" w:tplc="83EC623A">
      <w:numFmt w:val="bullet"/>
      <w:lvlText w:val="•"/>
      <w:lvlJc w:val="left"/>
      <w:pPr>
        <w:ind w:left="4343" w:hanging="250"/>
      </w:pPr>
      <w:rPr>
        <w:rFonts w:hint="default"/>
      </w:rPr>
    </w:lvl>
    <w:lvl w:ilvl="8" w:tplc="B8402728">
      <w:numFmt w:val="bullet"/>
      <w:lvlText w:val="•"/>
      <w:lvlJc w:val="left"/>
      <w:pPr>
        <w:ind w:left="5087" w:hanging="250"/>
      </w:pPr>
      <w:rPr>
        <w:rFonts w:hint="default"/>
      </w:rPr>
    </w:lvl>
  </w:abstractNum>
  <w:abstractNum w:abstractNumId="1" w15:restartNumberingAfterBreak="0">
    <w:nsid w:val="57826FCD"/>
    <w:multiLevelType w:val="hybridMultilevel"/>
    <w:tmpl w:val="ACFCD944"/>
    <w:lvl w:ilvl="0" w:tplc="A72E01BC">
      <w:numFmt w:val="bullet"/>
      <w:lvlText w:val=""/>
      <w:lvlJc w:val="left"/>
      <w:pPr>
        <w:ind w:left="227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EA5ED56C">
      <w:numFmt w:val="bullet"/>
      <w:lvlText w:val="•"/>
      <w:lvlJc w:val="left"/>
      <w:pPr>
        <w:ind w:left="855" w:hanging="250"/>
      </w:pPr>
      <w:rPr>
        <w:rFonts w:hint="default"/>
      </w:rPr>
    </w:lvl>
    <w:lvl w:ilvl="2" w:tplc="4A808138">
      <w:numFmt w:val="bullet"/>
      <w:lvlText w:val="•"/>
      <w:lvlJc w:val="left"/>
      <w:pPr>
        <w:ind w:left="1491" w:hanging="250"/>
      </w:pPr>
      <w:rPr>
        <w:rFonts w:hint="default"/>
      </w:rPr>
    </w:lvl>
    <w:lvl w:ilvl="3" w:tplc="CE3C87E8">
      <w:numFmt w:val="bullet"/>
      <w:lvlText w:val="•"/>
      <w:lvlJc w:val="left"/>
      <w:pPr>
        <w:ind w:left="2127" w:hanging="250"/>
      </w:pPr>
      <w:rPr>
        <w:rFonts w:hint="default"/>
      </w:rPr>
    </w:lvl>
    <w:lvl w:ilvl="4" w:tplc="4DF8BB1E">
      <w:numFmt w:val="bullet"/>
      <w:lvlText w:val="•"/>
      <w:lvlJc w:val="left"/>
      <w:pPr>
        <w:ind w:left="2762" w:hanging="250"/>
      </w:pPr>
      <w:rPr>
        <w:rFonts w:hint="default"/>
      </w:rPr>
    </w:lvl>
    <w:lvl w:ilvl="5" w:tplc="FF18E9BE">
      <w:numFmt w:val="bullet"/>
      <w:lvlText w:val="•"/>
      <w:lvlJc w:val="left"/>
      <w:pPr>
        <w:ind w:left="3398" w:hanging="250"/>
      </w:pPr>
      <w:rPr>
        <w:rFonts w:hint="default"/>
      </w:rPr>
    </w:lvl>
    <w:lvl w:ilvl="6" w:tplc="CBC60252">
      <w:numFmt w:val="bullet"/>
      <w:lvlText w:val="•"/>
      <w:lvlJc w:val="left"/>
      <w:pPr>
        <w:ind w:left="4034" w:hanging="250"/>
      </w:pPr>
      <w:rPr>
        <w:rFonts w:hint="default"/>
      </w:rPr>
    </w:lvl>
    <w:lvl w:ilvl="7" w:tplc="5162B3B8">
      <w:numFmt w:val="bullet"/>
      <w:lvlText w:val="•"/>
      <w:lvlJc w:val="left"/>
      <w:pPr>
        <w:ind w:left="4669" w:hanging="250"/>
      </w:pPr>
      <w:rPr>
        <w:rFonts w:hint="default"/>
      </w:rPr>
    </w:lvl>
    <w:lvl w:ilvl="8" w:tplc="1BB41506">
      <w:numFmt w:val="bullet"/>
      <w:lvlText w:val="•"/>
      <w:lvlJc w:val="left"/>
      <w:pPr>
        <w:ind w:left="5305" w:hanging="2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E6"/>
    <w:rsid w:val="000229E6"/>
    <w:rsid w:val="000F1071"/>
    <w:rsid w:val="00684A7B"/>
    <w:rsid w:val="00AE075A"/>
    <w:rsid w:val="00DC1099"/>
    <w:rsid w:val="00E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93F-FD2B-44E6-9FA1-EFD5E62B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229E6"/>
    <w:pPr>
      <w:widowControl w:val="0"/>
      <w:autoSpaceDE w:val="0"/>
      <w:autoSpaceDN w:val="0"/>
      <w:spacing w:after="0" w:line="240" w:lineRule="auto"/>
      <w:ind w:left="227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229E6"/>
    <w:rPr>
      <w:rFonts w:ascii="Georgia" w:eastAsia="Georgia" w:hAnsi="Georgia" w:cs="Georgia"/>
      <w:sz w:val="20"/>
      <w:szCs w:val="20"/>
      <w:lang w:val="en-US"/>
    </w:rPr>
  </w:style>
  <w:style w:type="paragraph" w:styleId="a6">
    <w:name w:val="List Paragraph"/>
    <w:basedOn w:val="a"/>
    <w:uiPriority w:val="1"/>
    <w:qFormat/>
    <w:rsid w:val="000229E6"/>
    <w:pPr>
      <w:widowControl w:val="0"/>
      <w:autoSpaceDE w:val="0"/>
      <w:autoSpaceDN w:val="0"/>
      <w:spacing w:after="0" w:line="240" w:lineRule="auto"/>
      <w:ind w:left="227" w:right="111" w:firstLine="396"/>
      <w:jc w:val="both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Завуч</cp:lastModifiedBy>
  <cp:revision>2</cp:revision>
  <dcterms:created xsi:type="dcterms:W3CDTF">2022-11-10T13:45:00Z</dcterms:created>
  <dcterms:modified xsi:type="dcterms:W3CDTF">2022-11-10T13:45:00Z</dcterms:modified>
</cp:coreProperties>
</file>