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7A5" w:rsidRPr="00DF43B1" w:rsidRDefault="00DD07A5" w:rsidP="00DD07A5">
      <w:pPr>
        <w:spacing w:after="0" w:line="408" w:lineRule="auto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‌</w:t>
      </w:r>
      <w:bookmarkStart w:id="0" w:name="b9bd104d-6082-47bd-8132-2766a2040a6c"/>
      <w:r w:rsidRPr="00DF43B1">
        <w:rPr>
          <w:rFonts w:ascii="Times New Roman" w:hAnsi="Times New Roman"/>
          <w:b/>
          <w:color w:val="000000"/>
          <w:sz w:val="28"/>
        </w:rPr>
        <w:t>Департамент образования Архангельской области</w:t>
      </w:r>
      <w:bookmarkEnd w:id="0"/>
      <w:r w:rsidRPr="00DF43B1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  <w:b/>
          <w:bCs/>
        </w:rPr>
      </w:pPr>
      <w:r w:rsidRPr="00DF43B1">
        <w:rPr>
          <w:rFonts w:ascii="Times New Roman" w:hAnsi="Times New Roman"/>
          <w:b/>
          <w:color w:val="000000"/>
          <w:sz w:val="28"/>
        </w:rPr>
        <w:t>‌‌</w:t>
      </w:r>
      <w:r w:rsidRPr="00DF43B1">
        <w:rPr>
          <w:rFonts w:ascii="Times New Roman" w:hAnsi="Times New Roman"/>
          <w:color w:val="000000"/>
          <w:sz w:val="28"/>
        </w:rPr>
        <w:t>​</w:t>
      </w:r>
      <w:r w:rsidRPr="00DF43B1">
        <w:rPr>
          <w:rFonts w:ascii="Times New Roman" w:hAnsi="Times New Roman"/>
          <w:b/>
          <w:bCs/>
          <w:color w:val="000000"/>
          <w:sz w:val="28"/>
        </w:rPr>
        <w:t>Муниципальное образование «Город Новодвинск»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  <w:lang w:val="en-US"/>
        </w:rPr>
      </w:pPr>
      <w:r w:rsidRPr="00DF43B1">
        <w:rPr>
          <w:rFonts w:ascii="Times New Roman" w:hAnsi="Times New Roman"/>
          <w:b/>
          <w:color w:val="000000"/>
          <w:sz w:val="28"/>
        </w:rPr>
        <w:t>МОУ "СОШ № 3"</w:t>
      </w: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3686"/>
        <w:gridCol w:w="3260"/>
        <w:gridCol w:w="3686"/>
      </w:tblGrid>
      <w:tr w:rsidR="00DD07A5" w:rsidRPr="00DF43B1" w:rsidTr="00CE4195">
        <w:tc>
          <w:tcPr>
            <w:tcW w:w="3686" w:type="dxa"/>
          </w:tcPr>
          <w:p w:rsidR="00DD07A5" w:rsidRPr="00DF43B1" w:rsidRDefault="00DD07A5" w:rsidP="00CE41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Дмитрик Е.О.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2026 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Смоленская Н.Г.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      2026 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МОУ "СОШ № 3"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Олькина Ю.В.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   2026 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  <w:r w:rsidRPr="00DF43B1">
        <w:rPr>
          <w:rFonts w:ascii="Times New Roman" w:hAnsi="Times New Roman"/>
          <w:color w:val="000000"/>
          <w:sz w:val="28"/>
        </w:rPr>
        <w:t>‌</w:t>
      </w:r>
    </w:p>
    <w:p w:rsidR="00DD07A5" w:rsidRPr="00DF43B1" w:rsidRDefault="00DD07A5" w:rsidP="00DD07A5">
      <w:pPr>
        <w:spacing w:after="0" w:line="408" w:lineRule="auto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</w:rPr>
        <w:t>Занимательная математика</w:t>
      </w:r>
      <w:r w:rsidRPr="00DF43B1">
        <w:rPr>
          <w:rFonts w:ascii="Times New Roman" w:hAnsi="Times New Roman"/>
          <w:b/>
          <w:color w:val="000000"/>
          <w:sz w:val="28"/>
        </w:rPr>
        <w:t>»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color w:val="000000"/>
          <w:sz w:val="28"/>
        </w:rPr>
        <w:t xml:space="preserve">для обучающихся </w:t>
      </w:r>
      <w:r w:rsidR="00E91504">
        <w:rPr>
          <w:rFonts w:ascii="Times New Roman" w:hAnsi="Times New Roman"/>
          <w:color w:val="000000"/>
          <w:sz w:val="28"/>
        </w:rPr>
        <w:t>2 класса</w:t>
      </w:r>
      <w:bookmarkStart w:id="1" w:name="_GoBack"/>
      <w:bookmarkEnd w:id="1"/>
      <w:r w:rsidRPr="00DF43B1">
        <w:rPr>
          <w:rFonts w:ascii="Times New Roman" w:hAnsi="Times New Roman"/>
          <w:color w:val="000000"/>
          <w:sz w:val="28"/>
        </w:rPr>
        <w:t xml:space="preserve"> </w:t>
      </w: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  <w:bookmarkStart w:id="2" w:name="6129fc25-1484-4cce-a161-840ff826026d"/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Новодвинск</w:t>
      </w:r>
      <w:bookmarkEnd w:id="2"/>
      <w:r w:rsidRPr="00DF43B1"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62614f64-10de-4f5c-96b5-e9621fb5538a"/>
      <w:r w:rsidRPr="00DF43B1">
        <w:rPr>
          <w:rFonts w:ascii="Times New Roman" w:hAnsi="Times New Roman"/>
          <w:b/>
          <w:color w:val="000000"/>
          <w:sz w:val="28"/>
        </w:rPr>
        <w:t>2026-202</w:t>
      </w:r>
      <w:bookmarkEnd w:id="3"/>
      <w:r w:rsidRPr="00DF43B1">
        <w:rPr>
          <w:rFonts w:ascii="Times New Roman" w:hAnsi="Times New Roman"/>
          <w:b/>
          <w:color w:val="000000"/>
          <w:sz w:val="28"/>
        </w:rPr>
        <w:t>7</w:t>
      </w:r>
    </w:p>
    <w:p w:rsidR="00DD07A5" w:rsidRDefault="00DD07A5" w:rsidP="00DD07A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DD07A5" w:rsidRPr="00131EA3" w:rsidRDefault="00DD07A5" w:rsidP="00DD07A5">
      <w:pPr>
        <w:pStyle w:val="a3"/>
        <w:spacing w:before="0" w:after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ОБЩАЯ ХАРАКТЕРИСТИКА УЧЕБНОГО </w:t>
      </w:r>
      <w:proofErr w:type="gramStart"/>
      <w:r>
        <w:rPr>
          <w:color w:val="333333"/>
          <w:sz w:val="28"/>
          <w:szCs w:val="28"/>
        </w:rPr>
        <w:t>ПРЕДМЕТА  «</w:t>
      </w:r>
      <w:proofErr w:type="gramEnd"/>
      <w:r>
        <w:rPr>
          <w:color w:val="333333"/>
          <w:sz w:val="28"/>
          <w:szCs w:val="28"/>
        </w:rPr>
        <w:t>ЗАНИМАТЕЛЬНАЯ МАТЕМАТИКА»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31EA3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занимательной математике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 рабочей программе воспитания.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программы по занимательной математике состоит в развитии математических способностей обучающихся, формировании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</w:t>
      </w:r>
    </w:p>
    <w:p w:rsidR="00DD07A5" w:rsidRDefault="00DD07A5" w:rsidP="00DD07A5">
      <w:pPr>
        <w:shd w:val="clear" w:color="auto" w:fill="FFFFFF"/>
        <w:spacing w:after="0" w:line="240" w:lineRule="auto"/>
        <w:jc w:val="both"/>
        <w:rPr>
          <w:color w:val="333333"/>
          <w:sz w:val="21"/>
          <w:szCs w:val="21"/>
        </w:rPr>
      </w:pPr>
    </w:p>
    <w:p w:rsidR="00DD07A5" w:rsidRPr="00131EA3" w:rsidRDefault="00DD07A5" w:rsidP="00DD07A5">
      <w:pPr>
        <w:pStyle w:val="a3"/>
        <w:spacing w:before="0" w:after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ЦЕЛИ ИЗУЧЕНИЯ УЧЕБНОГО ПРЕДМЕТА </w:t>
      </w:r>
      <w:r w:rsidRPr="00131EA3">
        <w:rPr>
          <w:color w:val="333333"/>
          <w:sz w:val="28"/>
          <w:szCs w:val="28"/>
        </w:rPr>
        <w:t>«ЗАНИМАТЕЛЬНАЯ МАТЕМАТИКА»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расширять кругозор учащихся в различных областях элементарной математики;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расширять математические знания в области чисел;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содействовать умелому использованию символики;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правильно применять математическую терминологию;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развивать умения отвлекаться от всех качественных сторон и явлений, сосредотачивая внимание на количественных сторонах;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уметь делать доступные выводы и обобщения, обосновывать собственные мысли,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развивать краткости речи.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ПРИНЦИПЫ РЕАЛИЗАЦИИ ПРОГРАММЫ: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Актуальность. Создание условий для повышения мотивации к обучению математики, стремление развивать интеллектуальные возможности учащихся.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Научность. Математика – учебная дисциплина, развивающая умения логически мыслить, видеть количественную сторону предметов и явлений, делать выводы, обобщения.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Системность. Курс строится от частных примеров (особенности решения отдельных примеров) к общим (решение математических задач).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Практическая направленность. Содержание занятий кружка направлено на освоение математической терминологии, которая пригодится в дальнейшей работе, на решение занимательных задач, которые впоследствии помогут ребятам принимать участие в школьных и городских олимпиадах и других математических играх и конкурсах.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Обеспечение мотивации. Во-первых, развитие интереса к математике как науке физико-математического направления, во-вторых, успешное усвоение учебного материала на уроках и выступление на олимпиадах по математике.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Реалистичность. С точки зрения возможности усвоения основного содержания программы – возможно усвоение за 34 занятия.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Курс ориентационный. Он осуществляет учебно-практическое знакомство со многими разделами математики, удовлетворяет познавательный интерес школьников к проблемам данной точной науки, расширяет кругозор, углубляет знания в данной учебной дисциплине.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Предполагаемые результаты. Занятия должны помочь учащимся: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усвоить основные базовые знания по математике; её ключевые понятия;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помочь учащимся овладеть способами исследовательской деятельности;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формировать творческое мышление;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gjdgxs" w:colFirst="0" w:colLast="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способствовать улучшению качества решения задач различного уровня сложности учащимися; успешному выступлению на олимпиадах, играх, конкурсах.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DD07A5" w:rsidRDefault="00DD07A5" w:rsidP="00DD07A5">
      <w:pPr>
        <w:pStyle w:val="a3"/>
        <w:spacing w:before="0" w:after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МЕСТО УЧЕБНОГО ПРЕДМЕТА «ЗАНИМАТЕЛЬНАЯ МАТЕМАТИКА» В УЧЕБНОМ ПЛАНЕ</w:t>
      </w:r>
    </w:p>
    <w:p w:rsidR="00DD07A5" w:rsidRDefault="00DD07A5" w:rsidP="00DD07A5">
      <w:pPr>
        <w:pStyle w:val="a3"/>
        <w:spacing w:before="0" w:after="0"/>
        <w:rPr>
          <w:color w:val="333333"/>
          <w:sz w:val="21"/>
          <w:szCs w:val="21"/>
        </w:rPr>
      </w:pPr>
      <w:r w:rsidRPr="00131EA3">
        <w:rPr>
          <w:sz w:val="27"/>
          <w:szCs w:val="27"/>
          <w:shd w:val="clear" w:color="auto" w:fill="BDBDBD"/>
        </w:rPr>
        <w:t>Общее число часов, отведённых на изучение занимательной математики, составляет во 2 классе – 34 часа (1 час в неделю).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:rsidR="00DD07A5" w:rsidRDefault="00DD07A5" w:rsidP="00DD07A5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>СОДЕРЖАНИЕ ОБУЧЕНИЯ</w:t>
      </w:r>
    </w:p>
    <w:p w:rsidR="00DD07A5" w:rsidRDefault="00DD07A5" w:rsidP="00DD07A5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курса «Занимательная математика» направлено на воспитание интереса к предмету, развитию наблюдательности, геометрической зоркости, умения анализировать, догадываться, рассуждать, доказывать, умения решать учебную задачу творчески. Содержание может быть использовано для показа учащимся возможностей применения тех знаний и умений, которыми они овладевают на уроках математики.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предусматривает включение задач и заданий, трудность которых определяется не столько математическим содержанием, сколько новизной и необычностью математической ситуации. Это способствует появлению желания отказаться от образца, проявить самостоятельность, формированию умений работать в условиях поиска, развитию сообразительности, любознательности.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процессе выполнения заданий дети учатся видеть сходства и различия, замечать изменения, выявлять причины и характер этих изменений, на этой основе формулировать выводы. Совместное с учителем движение от вопроса к ответу – это возможность научить ученика рассуждать, сомневаться, задумываться, стараться и самому найти выход – ответ.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курса соответствует курсу «Математика», не требует от учащихся дополнительных математических знаний. Тематика задач и заданий отражает реальные познавательные интересы детей, содержит полезную и любопытную информацию, интересные математические факты, способные дать простор воображению.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Содержание занятий представляет собой введение в мир элементарной математики, а также расширенный углубленный вариант наиболее актуальных вопросов базового предмета – математика. Занятия должны содействовать развитию у детей математического образа мышления: краткости речи, умелому использованию символики, правильному применению математической терминологии и т.д.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3827"/>
        <w:gridCol w:w="4672"/>
      </w:tblGrid>
      <w:tr w:rsidR="00DD07A5" w:rsidTr="00CE4195">
        <w:tc>
          <w:tcPr>
            <w:tcW w:w="846" w:type="dxa"/>
          </w:tcPr>
          <w:p w:rsidR="00DD07A5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827" w:type="dxa"/>
          </w:tcPr>
          <w:p w:rsidR="00DD07A5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раздела</w:t>
            </w:r>
          </w:p>
        </w:tc>
        <w:tc>
          <w:tcPr>
            <w:tcW w:w="4672" w:type="dxa"/>
          </w:tcPr>
          <w:p w:rsidR="00DD07A5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раздела</w:t>
            </w:r>
          </w:p>
        </w:tc>
      </w:tr>
      <w:tr w:rsidR="00DD07A5" w:rsidTr="00CE4195">
        <w:tc>
          <w:tcPr>
            <w:tcW w:w="846" w:type="dxa"/>
          </w:tcPr>
          <w:p w:rsidR="00DD07A5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DD07A5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Числа. Арифметические действия.</w:t>
            </w:r>
          </w:p>
          <w:p w:rsidR="00DD07A5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Величины.</w:t>
            </w:r>
          </w:p>
        </w:tc>
        <w:tc>
          <w:tcPr>
            <w:tcW w:w="4672" w:type="dxa"/>
          </w:tcPr>
          <w:p w:rsidR="00DD07A5" w:rsidRPr="00472097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2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Сложение и вычитание чисел в пределах 100. Таблица умножения однозначных чисел и соответствующие случаи деления. Числовые головоломки: соединение чисел знаками действия так, чтобы в ответе получилось заданное число, и др.</w:t>
            </w:r>
          </w:p>
        </w:tc>
      </w:tr>
      <w:tr w:rsidR="00DD07A5" w:rsidTr="00CE4195">
        <w:tc>
          <w:tcPr>
            <w:tcW w:w="846" w:type="dxa"/>
          </w:tcPr>
          <w:p w:rsidR="00DD07A5" w:rsidRPr="00472097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7" w:type="dxa"/>
          </w:tcPr>
          <w:p w:rsidR="00DD07A5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 занимательных задач.</w:t>
            </w:r>
          </w:p>
        </w:tc>
        <w:tc>
          <w:tcPr>
            <w:tcW w:w="4672" w:type="dxa"/>
          </w:tcPr>
          <w:p w:rsidR="00DD07A5" w:rsidRPr="00472097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2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Сложение и вычитание чисел в пределах 100. Таблица умножения однозначных чисел и соответствующие случаи деления. Числовые головоломки: соединение чисел знаками действия так, чтобы в ответе получилось заданное число, и др.</w:t>
            </w:r>
          </w:p>
        </w:tc>
      </w:tr>
      <w:tr w:rsidR="00DD07A5" w:rsidTr="00CE4195">
        <w:tc>
          <w:tcPr>
            <w:tcW w:w="846" w:type="dxa"/>
          </w:tcPr>
          <w:p w:rsidR="00DD07A5" w:rsidRPr="00472097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DD07A5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Геометрическая мозаика.</w:t>
            </w:r>
          </w:p>
        </w:tc>
        <w:tc>
          <w:tcPr>
            <w:tcW w:w="4672" w:type="dxa"/>
          </w:tcPr>
          <w:p w:rsidR="00DD07A5" w:rsidRPr="00472097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2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Геометрические узоры. Закономерности в узорах. Симметрия. Фигуры, имеющие одну и несколько осей симметрии. Расположение деталей фигуры в исходной конструкции (треугольники, уголки). Части фигуры. Место заданной фигуры в конструкции. Расположение деталей. Выбор деталей в соответствии с заданным контуром конструкции. Поиск нескольких возможных вариантов решения. Составление и</w:t>
            </w:r>
          </w:p>
          <w:p w:rsidR="00DD07A5" w:rsidRPr="00472097" w:rsidRDefault="00DD07A5" w:rsidP="00CE4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20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зарисовка фигур по собственному замыслу.</w:t>
            </w:r>
          </w:p>
        </w:tc>
      </w:tr>
    </w:tbl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07A5" w:rsidRDefault="00DD07A5" w:rsidP="00DD07A5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</w:r>
    </w:p>
    <w:p w:rsidR="00DD07A5" w:rsidRDefault="00DD07A5" w:rsidP="00DD07A5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br w:type="page"/>
      </w:r>
    </w:p>
    <w:p w:rsidR="00DD07A5" w:rsidRDefault="00DD07A5" w:rsidP="00DD07A5">
      <w:pPr>
        <w:shd w:val="clear" w:color="auto" w:fill="FFFFFF"/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DD07A5" w:rsidRDefault="00DD07A5" w:rsidP="00DD07A5">
      <w:pPr>
        <w:shd w:val="clear" w:color="auto" w:fill="FFFFFF"/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333333"/>
          <w:sz w:val="24"/>
          <w:szCs w:val="24"/>
        </w:rPr>
        <w:t>ЛИЧНОСТНЫЕ РЕЗУЛЬТАТЫ</w:t>
      </w:r>
    </w:p>
    <w:p w:rsidR="00DD07A5" w:rsidRDefault="00DD07A5" w:rsidP="00DD07A5">
      <w:pPr>
        <w:shd w:val="clear" w:color="auto" w:fill="FFFFFF"/>
        <w:spacing w:before="280"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D07A5" w:rsidRDefault="00DD07A5" w:rsidP="00DD07A5">
      <w:pPr>
        <w:shd w:val="clear" w:color="auto" w:fill="FFFFFF"/>
        <w:spacing w:before="280" w:after="0" w:line="36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 результате изучения занимательной математики на уровне начального общего образования у обучающегося будут сформированы следующие личностные результаты:</w:t>
      </w:r>
    </w:p>
    <w:p w:rsidR="00DD07A5" w:rsidRDefault="00DD07A5" w:rsidP="00DD07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36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DD07A5" w:rsidRDefault="00DD07A5" w:rsidP="00DD07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DD07A5" w:rsidRDefault="00DD07A5" w:rsidP="00DD07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осваивать навыки организации безопасного поведения в информационной среде;</w:t>
      </w:r>
    </w:p>
    <w:p w:rsidR="00DD07A5" w:rsidRDefault="00DD07A5" w:rsidP="00DD07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DD07A5" w:rsidRDefault="00DD07A5" w:rsidP="00DD07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DD07A5" w:rsidRDefault="00DD07A5" w:rsidP="00DD07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DD07A5" w:rsidRDefault="00DD07A5" w:rsidP="00DD07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DD07A5" w:rsidRDefault="00DD07A5" w:rsidP="00DD07A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DD07A5" w:rsidRDefault="00DD07A5" w:rsidP="00DD07A5">
      <w:pPr>
        <w:shd w:val="clear" w:color="auto" w:fill="FFFFFF"/>
        <w:spacing w:before="280" w:after="28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МЕТАПРЕДМЕТНЫЕ РЕЗУЛЬТАТЫ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>Познавательные универсальные учебные действия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Базовые логические действия:</w:t>
      </w:r>
    </w:p>
    <w:p w:rsidR="00DD07A5" w:rsidRDefault="00DD07A5" w:rsidP="00DD07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 связи и зависимости между математическими объектами («часть – целое», «причина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 –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следствие», «протяжённость»);</w:t>
      </w:r>
    </w:p>
    <w:p w:rsidR="00DD07A5" w:rsidRDefault="00DD07A5" w:rsidP="00DD07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DD07A5" w:rsidRDefault="00DD07A5" w:rsidP="00DD07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DD07A5" w:rsidRDefault="00DD07A5" w:rsidP="00DD07A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Базовые исследовательские действия: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проявлять способность ориентироваться в учебном материале разных разделов курса математики;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изученные методы познания (измерение, моделирование, перебор вариантов).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Работа с информацией: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читать, интерпретировать графически представленную информацию (схему, таблицу, диаграмму, другую модель);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правила, безопасно использовать предлагаемые электронные средства и источники информации.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Коммуникативные универсальные учебные действия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Общение: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конструировать утверждения, проверять их истинность;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текст задания для объяснения способа и хода решения математической задачи;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комментировать процесс вычисления, построения, решения;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 полученный ответ с использованием изученной терминологии;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ориентироваться в алгоритмах: воспроизводить, дополнять, исправлять деформированные;</w:t>
      </w:r>
    </w:p>
    <w:p w:rsidR="00DD07A5" w:rsidRDefault="00DD07A5" w:rsidP="00DD07A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составлять тексты заданий, аналогичные типовым изученным.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Регулятивные универсальные учебные действия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Самоорганизация:</w:t>
      </w:r>
    </w:p>
    <w:p w:rsidR="00DD07A5" w:rsidRDefault="00DD07A5" w:rsidP="00DD07A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планировать действия по решению учебной задачи для получения результата;</w:t>
      </w:r>
    </w:p>
    <w:p w:rsidR="00DD07A5" w:rsidRDefault="00DD07A5" w:rsidP="00DD07A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планировать этапы предстоящей работы, определять последовательность учебных действий;</w:t>
      </w:r>
    </w:p>
    <w:p w:rsidR="00DD07A5" w:rsidRDefault="00DD07A5" w:rsidP="00DD07A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правила безопасного использования электронных средств, предлагаемых в процессе обучения.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Самоконтроль (рефлексия):</w:t>
      </w:r>
    </w:p>
    <w:p w:rsidR="00DD07A5" w:rsidRDefault="00DD07A5" w:rsidP="00DD07A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контроль процесса и результата своей деятельности;</w:t>
      </w:r>
    </w:p>
    <w:p w:rsidR="00DD07A5" w:rsidRDefault="00DD07A5" w:rsidP="00DD07A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и при необходимости корректировать способы действий;</w:t>
      </w:r>
    </w:p>
    <w:p w:rsidR="00DD07A5" w:rsidRDefault="00DD07A5" w:rsidP="00DD07A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ошибки в своей работе, устанавливать их причины, вести поиск путей преодоления ошибок;</w:t>
      </w:r>
    </w:p>
    <w:p w:rsidR="00DD07A5" w:rsidRDefault="00DD07A5" w:rsidP="00DD07A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DD07A5" w:rsidRDefault="00DD07A5" w:rsidP="00DD07A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оценивать рациональность своих действий, давать им качественную характеристику.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Совместная деятельность: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контрпримеров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согласовывать мнения в ходе поиска доказательств, выбора рационального способа, анализа информации;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DD07A5" w:rsidRDefault="00DD07A5" w:rsidP="00DD07A5">
      <w:pPr>
        <w:shd w:val="clear" w:color="auto" w:fill="FFFFFF"/>
        <w:spacing w:before="280" w:after="28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ПРЕДМЕТНЫЕ РЕЗУЛЬТАТЫ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 концу обучения во</w:t>
      </w: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2 классе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у обучающегося будут сформированы следующие умения: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читать, записывать, сравнивать, упорядочивать числа в пределах 100;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неизвестный компонент сложения, вычитания;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с помощью измерительных инструментов длину, определять время с помощью часов;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различать и называть геометрические фигуры: прямой угол, ломаную, многоугольник;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измерение длин реальных объектов с помощью линейки;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длину ломаной, состоящей из двух-трёх звеньев, периметр прямоугольника (квадрата);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верные (истинные) и неверные (ложные) утверждения со словами «все», «каждый»;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одно-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двухшаговые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логические рассуждения и делать выводы;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общий признак группы математических объектов (чисел, величин, геометрических фигур);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закономерность в ряду объектов (чисел, геометрических фигур);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 группы объектов (находить общее, различное);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обнаруживать модели геометрических фигур в окружающем мире;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подбирать примеры, подтверждающие суждение, ответ;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(дополнять) текстовую задачу;</w:t>
      </w:r>
    </w:p>
    <w:p w:rsidR="00DD07A5" w:rsidRDefault="00DD07A5" w:rsidP="00DD07A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проверять правильность вычисления, измерения.</w:t>
      </w:r>
    </w:p>
    <w:p w:rsidR="00DD07A5" w:rsidRDefault="00DD07A5" w:rsidP="00DD07A5">
      <w:pPr>
        <w:pStyle w:val="a4"/>
        <w:spacing w:after="0" w:line="240" w:lineRule="auto"/>
        <w:rPr>
          <w:b/>
          <w:bCs/>
          <w:caps/>
          <w:color w:val="000000"/>
          <w:shd w:val="clear" w:color="auto" w:fill="FFFFFF"/>
        </w:rPr>
      </w:pPr>
    </w:p>
    <w:p w:rsidR="00DD07A5" w:rsidRDefault="00DD07A5" w:rsidP="00DD07A5">
      <w:pPr>
        <w:rPr>
          <w:b/>
          <w:bCs/>
          <w:caps/>
          <w:color w:val="000000"/>
          <w:shd w:val="clear" w:color="auto" w:fill="FFFFFF"/>
        </w:rPr>
      </w:pPr>
      <w:r>
        <w:rPr>
          <w:b/>
          <w:bCs/>
          <w:caps/>
          <w:color w:val="000000"/>
          <w:shd w:val="clear" w:color="auto" w:fill="FFFFFF"/>
        </w:rPr>
        <w:br w:type="page"/>
      </w:r>
    </w:p>
    <w:p w:rsidR="00DD07A5" w:rsidRPr="00131EA3" w:rsidRDefault="00DD07A5" w:rsidP="00DD07A5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caps/>
          <w:color w:val="333333"/>
          <w:sz w:val="24"/>
          <w:szCs w:val="24"/>
        </w:rPr>
      </w:pPr>
      <w:r w:rsidRPr="00131EA3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</w:rPr>
        <w:lastRenderedPageBreak/>
        <w:t>Тематическое планирование</w:t>
      </w:r>
    </w:p>
    <w:p w:rsidR="00DD07A5" w:rsidRPr="00DE6319" w:rsidRDefault="00DD07A5" w:rsidP="00DD07A5">
      <w:pPr>
        <w:spacing w:after="0" w:line="240" w:lineRule="auto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:rsidR="00DD07A5" w:rsidRPr="00DE6319" w:rsidRDefault="00DD07A5" w:rsidP="00DD07A5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E6319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2 КЛАСС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1982"/>
        <w:gridCol w:w="808"/>
        <w:gridCol w:w="1595"/>
        <w:gridCol w:w="1652"/>
        <w:gridCol w:w="2640"/>
      </w:tblGrid>
      <w:tr w:rsidR="00DD07A5" w:rsidRPr="00DE6319" w:rsidTr="00CE4195">
        <w:tc>
          <w:tcPr>
            <w:tcW w:w="349" w:type="pct"/>
            <w:vMerge w:val="restar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Нет/</w:t>
            </w:r>
          </w:p>
        </w:tc>
        <w:tc>
          <w:tcPr>
            <w:tcW w:w="1090" w:type="pct"/>
            <w:vMerge w:val="restar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2118" w:type="pct"/>
            <w:gridSpan w:val="3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442" w:type="pct"/>
            <w:vMerge w:val="restar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DD07A5" w:rsidRPr="00DE6319" w:rsidTr="00CE4195">
        <w:tc>
          <w:tcPr>
            <w:tcW w:w="349" w:type="pct"/>
            <w:vMerge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pct"/>
            <w:vMerge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33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863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442" w:type="pct"/>
            <w:vMerge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DE6319" w:rsidTr="00CE4195">
        <w:tc>
          <w:tcPr>
            <w:tcW w:w="349" w:type="pct"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0" w:type="pct"/>
            <w:tcBorders>
              <w:bottom w:val="single" w:sz="6" w:space="0" w:color="000000"/>
              <w:right w:val="single" w:sz="6" w:space="0" w:color="000000"/>
            </w:tcBorders>
          </w:tcPr>
          <w:p w:rsidR="00DD07A5" w:rsidRPr="00DE6319" w:rsidRDefault="00DD07A5" w:rsidP="00CE4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Числа. Арифметические действия.</w:t>
            </w:r>
          </w:p>
        </w:tc>
        <w:tc>
          <w:tcPr>
            <w:tcW w:w="422" w:type="pct"/>
            <w:tcBorders>
              <w:bottom w:val="single" w:sz="6" w:space="0" w:color="000000"/>
              <w:right w:val="single" w:sz="6" w:space="0" w:color="000000"/>
            </w:tcBorders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3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3" w:type="pct"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pct"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DE6319" w:rsidTr="00CE4195">
        <w:tc>
          <w:tcPr>
            <w:tcW w:w="349" w:type="pct"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0" w:type="pct"/>
            <w:tcBorders>
              <w:bottom w:val="single" w:sz="6" w:space="0" w:color="000000"/>
              <w:right w:val="single" w:sz="6" w:space="0" w:color="000000"/>
            </w:tcBorders>
          </w:tcPr>
          <w:p w:rsidR="00DD07A5" w:rsidRPr="00DE6319" w:rsidRDefault="00DD07A5" w:rsidP="00CE4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Величины</w:t>
            </w:r>
          </w:p>
        </w:tc>
        <w:tc>
          <w:tcPr>
            <w:tcW w:w="422" w:type="pct"/>
            <w:tcBorders>
              <w:bottom w:val="single" w:sz="6" w:space="0" w:color="000000"/>
              <w:right w:val="single" w:sz="6" w:space="0" w:color="000000"/>
            </w:tcBorders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3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3" w:type="pct"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pct"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DE6319" w:rsidTr="00CE4195">
        <w:tc>
          <w:tcPr>
            <w:tcW w:w="349" w:type="pct"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0" w:type="pct"/>
            <w:tcBorders>
              <w:bottom w:val="single" w:sz="6" w:space="0" w:color="000000"/>
              <w:right w:val="single" w:sz="6" w:space="0" w:color="000000"/>
            </w:tcBorders>
          </w:tcPr>
          <w:p w:rsidR="00DD07A5" w:rsidRPr="00DE6319" w:rsidRDefault="00DD07A5" w:rsidP="00CE4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 занимательных задач.</w:t>
            </w:r>
          </w:p>
        </w:tc>
        <w:tc>
          <w:tcPr>
            <w:tcW w:w="422" w:type="pct"/>
            <w:tcBorders>
              <w:bottom w:val="single" w:sz="6" w:space="0" w:color="000000"/>
              <w:right w:val="single" w:sz="6" w:space="0" w:color="000000"/>
            </w:tcBorders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3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3" w:type="pct"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pct"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DE6319" w:rsidTr="00CE4195">
        <w:tc>
          <w:tcPr>
            <w:tcW w:w="349" w:type="pct"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0" w:type="pct"/>
            <w:tcBorders>
              <w:bottom w:val="single" w:sz="6" w:space="0" w:color="000000"/>
              <w:right w:val="single" w:sz="6" w:space="0" w:color="000000"/>
            </w:tcBorders>
          </w:tcPr>
          <w:p w:rsidR="00DD07A5" w:rsidRPr="00DE6319" w:rsidRDefault="00DD07A5" w:rsidP="00CE4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Геометрическая мозаика.</w:t>
            </w:r>
          </w:p>
        </w:tc>
        <w:tc>
          <w:tcPr>
            <w:tcW w:w="422" w:type="pct"/>
            <w:tcBorders>
              <w:bottom w:val="single" w:sz="6" w:space="0" w:color="000000"/>
              <w:right w:val="single" w:sz="6" w:space="0" w:color="000000"/>
            </w:tcBorders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3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3" w:type="pct"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pct"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07A5" w:rsidRPr="00DE6319" w:rsidRDefault="00DD07A5" w:rsidP="00DD07A5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caps/>
          <w:color w:val="333333"/>
          <w:sz w:val="24"/>
          <w:szCs w:val="24"/>
        </w:rPr>
      </w:pPr>
      <w:r w:rsidRPr="00DE6319">
        <w:rPr>
          <w:rFonts w:ascii="Times New Roman" w:hAnsi="Times New Roman" w:cs="Times New Roman"/>
          <w:b/>
          <w:bCs/>
          <w:caps/>
          <w:color w:val="000000"/>
          <w:shd w:val="clear" w:color="auto" w:fill="FFFFFF"/>
        </w:rPr>
        <w:t>Поурочное планирование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2"/>
        <w:gridCol w:w="7019"/>
        <w:gridCol w:w="1524"/>
      </w:tblGrid>
      <w:tr w:rsidR="00DD07A5" w:rsidRPr="009A748D" w:rsidTr="00CE4195">
        <w:tc>
          <w:tcPr>
            <w:tcW w:w="817" w:type="dxa"/>
            <w:vAlign w:val="center"/>
          </w:tcPr>
          <w:p w:rsidR="00DD07A5" w:rsidRPr="009A748D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229" w:type="dxa"/>
            <w:vAlign w:val="center"/>
          </w:tcPr>
          <w:p w:rsidR="00DD07A5" w:rsidRPr="009A748D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</w:p>
          <w:p w:rsidR="00DD07A5" w:rsidRPr="009A748D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25" w:type="dxa"/>
            <w:vAlign w:val="center"/>
          </w:tcPr>
          <w:p w:rsidR="00DD07A5" w:rsidRPr="009A748D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74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Числа. Арифметические действия.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9 ч</w:t>
            </w: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«Удивительная снежинка»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Числовые головоломки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Математическое путешествие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«Новогодний серпантин»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«Новогодний серпантин»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Головоломки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Интеллектуальная разминка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Дважды два — четыре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Дважды два — четыре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Величины.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8 ч</w:t>
            </w: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Крестики-нолики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«Шаг в будущее»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Путешествие точки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«Шаг в будущее»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«Часы нас будят по утрам…»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В царстве смекалки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Математические фокусы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Математическая эстафета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 занимательных задач.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8 ч.</w:t>
            </w: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Математические игры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Секреты задач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Математические игры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Секреты задач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«Что скрывает сорока?»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Мир занимательных задач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Мир занимательных задач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Математические игры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Геометрическая мозаика.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9 ч</w:t>
            </w: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Танграмм</w:t>
            </w:r>
            <w:proofErr w:type="spellEnd"/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Прятки с фигурами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«Спичечный» конструктор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«Спичечный» конструктор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Геометрия вокруг нас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Тайны окружности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Геометрический калейдоскоп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Составь квадрат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7A5" w:rsidRPr="004B17B0" w:rsidTr="00CE4195">
        <w:tc>
          <w:tcPr>
            <w:tcW w:w="817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29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7B0">
              <w:rPr>
                <w:rFonts w:ascii="Times New Roman" w:hAnsi="Times New Roman" w:cs="Times New Roman"/>
                <w:sz w:val="24"/>
                <w:szCs w:val="24"/>
              </w:rPr>
              <w:t>Геометрия вокруг нас</w:t>
            </w:r>
          </w:p>
        </w:tc>
        <w:tc>
          <w:tcPr>
            <w:tcW w:w="1525" w:type="dxa"/>
          </w:tcPr>
          <w:p w:rsidR="00DD07A5" w:rsidRPr="004B17B0" w:rsidRDefault="00DD07A5" w:rsidP="00CE419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07A5" w:rsidRPr="004B17B0" w:rsidRDefault="00DD07A5" w:rsidP="00DD07A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07A5" w:rsidRDefault="00DD07A5" w:rsidP="00DD07A5">
      <w:pPr>
        <w:spacing w:line="360" w:lineRule="auto"/>
        <w:jc w:val="both"/>
      </w:pPr>
    </w:p>
    <w:p w:rsidR="00DD07A5" w:rsidRDefault="00DD07A5" w:rsidP="00DD07A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DD07A5" w:rsidRDefault="00DD07A5" w:rsidP="00DD0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lastRenderedPageBreak/>
        <w:t>ЦИФРОВЫЕ ОБРАЗОВАТЕЛЬНЫЕ РЕСУРСЫ И РЕСУРСЫ СЕТИ ИНТЕРНЕТ</w:t>
      </w:r>
    </w:p>
    <w:p w:rsidR="00DD07A5" w:rsidRDefault="00DD07A5" w:rsidP="00DD07A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​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highlight w:val="white"/>
            <w:u w:val="single"/>
          </w:rPr>
          <w:t>https://resh.edu.ru/</w:t>
        </w:r>
      </w:hyperlink>
    </w:p>
    <w:p w:rsidR="00DD07A5" w:rsidRDefault="00E91504" w:rsidP="00DD07A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hyperlink r:id="rId6">
        <w:r w:rsidR="00DD07A5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https://uchi.ru/</w:t>
        </w:r>
      </w:hyperlink>
    </w:p>
    <w:p w:rsidR="001D6F69" w:rsidRDefault="00E91504"/>
    <w:sectPr w:rsidR="001D6F69" w:rsidSect="0059701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1002"/>
    <w:multiLevelType w:val="multilevel"/>
    <w:tmpl w:val="C240BA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A315FA"/>
    <w:multiLevelType w:val="multilevel"/>
    <w:tmpl w:val="9A6A84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AE3576"/>
    <w:multiLevelType w:val="multilevel"/>
    <w:tmpl w:val="47284E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41D2F99"/>
    <w:multiLevelType w:val="multilevel"/>
    <w:tmpl w:val="843C8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0485644"/>
    <w:multiLevelType w:val="multilevel"/>
    <w:tmpl w:val="7DEC45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1453693"/>
    <w:multiLevelType w:val="multilevel"/>
    <w:tmpl w:val="D5361D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70E"/>
    <w:rsid w:val="000B00D8"/>
    <w:rsid w:val="00A22E11"/>
    <w:rsid w:val="00DD07A5"/>
    <w:rsid w:val="00E91504"/>
    <w:rsid w:val="00F6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017A3"/>
  <w15:chartTrackingRefBased/>
  <w15:docId w15:val="{950E5A79-608A-4CA2-9A60-49576330C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7A5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D07A5"/>
    <w:pPr>
      <w:ind w:left="720"/>
      <w:contextualSpacing/>
    </w:pPr>
  </w:style>
  <w:style w:type="table" w:styleId="a5">
    <w:name w:val="Table Grid"/>
    <w:basedOn w:val="a1"/>
    <w:uiPriority w:val="39"/>
    <w:rsid w:val="00DD07A5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hi.ru/" TargetMode="External"/><Relationship Id="rId5" Type="http://schemas.openxmlformats.org/officeDocument/2006/relationships/hyperlink" Target="https://resh.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2510</Words>
  <Characters>14309</Characters>
  <Application>Microsoft Office Word</Application>
  <DocSecurity>0</DocSecurity>
  <Lines>119</Lines>
  <Paragraphs>33</Paragraphs>
  <ScaleCrop>false</ScaleCrop>
  <Company>SPecialiST RePack</Company>
  <LinksUpToDate>false</LinksUpToDate>
  <CharactersWithSpaces>16786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Дмитрик</dc:creator>
  <cp:keywords/>
  <dc:description/>
  <cp:lastModifiedBy>Андрей Дмитрик</cp:lastModifiedBy>
  <cp:revision>3</cp:revision>
  <dcterms:created xsi:type="dcterms:W3CDTF">2026-09-13T17:09:00Z</dcterms:created>
  <dcterms:modified xsi:type="dcterms:W3CDTF">2026-09-13T17:34:00Z</dcterms:modified>
</cp:coreProperties>
</file>